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D43" w:rsidRDefault="00B25D4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25D43" w:rsidRDefault="00B25D43">
      <w:pPr>
        <w:pStyle w:val="ConsPlusNormal"/>
        <w:jc w:val="both"/>
        <w:outlineLvl w:val="0"/>
      </w:pPr>
    </w:p>
    <w:p w:rsidR="00B25D43" w:rsidRDefault="00B25D43">
      <w:pPr>
        <w:pStyle w:val="ConsPlusTitle"/>
        <w:jc w:val="center"/>
      </w:pPr>
      <w:r>
        <w:t>ФЕДЕРАЛЬНАЯ АНТИМОНОПОЛЬНАЯ СЛУЖБА</w:t>
      </w:r>
    </w:p>
    <w:p w:rsidR="00B25D43" w:rsidRDefault="00B25D43">
      <w:pPr>
        <w:pStyle w:val="ConsPlusTitle"/>
        <w:jc w:val="center"/>
      </w:pPr>
    </w:p>
    <w:p w:rsidR="00B25D43" w:rsidRDefault="00B25D43">
      <w:pPr>
        <w:pStyle w:val="ConsPlusTitle"/>
        <w:jc w:val="center"/>
      </w:pPr>
      <w:r>
        <w:t>ПИСЬМО</w:t>
      </w:r>
    </w:p>
    <w:p w:rsidR="00B25D43" w:rsidRDefault="00B25D43">
      <w:pPr>
        <w:pStyle w:val="ConsPlusTitle"/>
        <w:jc w:val="center"/>
      </w:pPr>
      <w:r>
        <w:t>от 18 февраля 2025 г. N ГР/13587/25</w:t>
      </w:r>
    </w:p>
    <w:p w:rsidR="00B25D43" w:rsidRDefault="00B25D43">
      <w:pPr>
        <w:pStyle w:val="ConsPlusTitle"/>
        <w:jc w:val="center"/>
      </w:pPr>
    </w:p>
    <w:p w:rsidR="00B25D43" w:rsidRDefault="00B25D43">
      <w:pPr>
        <w:pStyle w:val="ConsPlusTitle"/>
        <w:jc w:val="center"/>
      </w:pPr>
      <w:r>
        <w:t>О РАССМОТРЕНИИ ОБРАЩЕНИЯ</w:t>
      </w:r>
    </w:p>
    <w:p w:rsidR="00B25D43" w:rsidRDefault="00B25D43">
      <w:pPr>
        <w:pStyle w:val="ConsPlusNormal"/>
        <w:jc w:val="both"/>
      </w:pPr>
    </w:p>
    <w:p w:rsidR="00B25D43" w:rsidRDefault="00B25D43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30.06.2004 N 331 "Об утверждении Положения о Федеральной антимонопольной службе" ФАС России не наделена полномочиями по официальному разъяснению и толкованию норм законодательства Российской Федерации о контрактной системе в сфере закупок.</w:t>
      </w:r>
      <w:proofErr w:type="gramEnd"/>
      <w:r>
        <w:t xml:space="preserve"> Вместе с тем ФАС России считает возможным сообщить следующее.</w:t>
      </w:r>
    </w:p>
    <w:p w:rsidR="00B25D43" w:rsidRDefault="00B25D43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Частью 5 статьи 9</w:t>
        </w:r>
      </w:hyperlink>
      <w:r>
        <w:t xml:space="preserve"> Федерального закона от 04.05.2011 N 99-ФЗ "О лицензировании отдельных видов деятельности" (далее - Закон о лицензировании), </w:t>
      </w:r>
      <w:hyperlink r:id="rId8">
        <w:r>
          <w:rPr>
            <w:color w:val="0000FF"/>
          </w:rPr>
          <w:t>пунктом 3</w:t>
        </w:r>
      </w:hyperlink>
      <w:r>
        <w:t xml:space="preserve"> постановления Правительства Российской Федерации от 21.11.2011 N 957 "Об организации лицензирования отдельных видов деятельности" установлено, что деятельность, </w:t>
      </w:r>
      <w:proofErr w:type="gramStart"/>
      <w:r>
        <w:t>лицензия</w:t>
      </w:r>
      <w:proofErr w:type="gramEnd"/>
      <w:r>
        <w:t xml:space="preserve"> на осуществление которой предоставлена лицензирующим органом одного субъекта Российской Федерации, может осуществляться на территориях других субъектов Российской Федерации при условии предварительного уведомления в письменной форме лицензиатом лицензирующих органов субъектов Российской Федерации, на территории которых лицензиат намерен осуществлять лицензируемый вид деятельности, о таком намерении.</w:t>
      </w:r>
    </w:p>
    <w:p w:rsidR="00B25D43" w:rsidRDefault="00B25D43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со </w:t>
      </w:r>
      <w:hyperlink r:id="rId9">
        <w:r>
          <w:rPr>
            <w:color w:val="0000FF"/>
          </w:rPr>
          <w:t>статьей 11.2</w:t>
        </w:r>
      </w:hyperlink>
      <w:r>
        <w:t xml:space="preserve"> Закона Российской Федерации от 01.03.1992 N 2487-1 "О частной детективной и охранной деятельности в Российской Федерации" (далее - Закон N 2487-1) предоставление лицензий на осуществление частной охранной деятельности производится федеральным органом исполнительной власти, уполномоченным в сфере частной охранной деятельности, или его территориальным органом.</w:t>
      </w:r>
      <w:proofErr w:type="gramEnd"/>
      <w:r>
        <w:t xml:space="preserve"> Лицензия предоставляется сроком на пять лет и действует на всей территории Российской Федерации. Лицензия содержит вид (виды) охранных услуг, которые может оказывать лицензиат. Решение о предоставлении либо об отказе в предоставлении лицензии принимается в срок не более сорока пяти дней.</w:t>
      </w:r>
    </w:p>
    <w:p w:rsidR="00B25D43" w:rsidRDefault="00B25D43">
      <w:pPr>
        <w:pStyle w:val="ConsPlusNormal"/>
        <w:spacing w:before="220"/>
        <w:ind w:firstLine="540"/>
        <w:jc w:val="both"/>
      </w:pPr>
      <w:r>
        <w:t xml:space="preserve">Принимая во внимание положения </w:t>
      </w:r>
      <w:hyperlink r:id="rId10">
        <w:r>
          <w:rPr>
            <w:color w:val="0000FF"/>
          </w:rPr>
          <w:t>статьи 11.2</w:t>
        </w:r>
      </w:hyperlink>
      <w:r>
        <w:t xml:space="preserve"> Закона N 2487-1, право лицензиата осуществлять деятельность на всей территории Российской Федерации подтверждается наличием соответствующей лицензии.</w:t>
      </w:r>
    </w:p>
    <w:p w:rsidR="00B25D43" w:rsidRDefault="00B25D43">
      <w:pPr>
        <w:pStyle w:val="ConsPlusNormal"/>
        <w:spacing w:before="220"/>
        <w:ind w:firstLine="540"/>
        <w:jc w:val="both"/>
      </w:pPr>
      <w:proofErr w:type="gramStart"/>
      <w:r>
        <w:t>Таким образом, указание в выписке из реестра лицензий на осуществление частной охранной деятельности, копии лицензии на бумажном носителе места осуществления лицензируемого вида деятельности:</w:t>
      </w:r>
      <w:proofErr w:type="gramEnd"/>
      <w:r>
        <w:t xml:space="preserve"> </w:t>
      </w:r>
      <w:proofErr w:type="gramStart"/>
      <w:r>
        <w:t xml:space="preserve">"Российская Федерация" (не указан конкретный адрес места осуществления лицензируемого вида деятельности), является надлежащим подтверждением соответствия заявки участника закупки требованиям </w:t>
      </w:r>
      <w:hyperlink r:id="rId11">
        <w:r>
          <w:rPr>
            <w:color w:val="0000FF"/>
          </w:rPr>
          <w:t>пункта 1 части 1 статьи 31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44-ФЗ), поскольку в соответствии с </w:t>
      </w:r>
      <w:hyperlink r:id="rId12">
        <w:r>
          <w:rPr>
            <w:color w:val="0000FF"/>
          </w:rPr>
          <w:t>частью 7 статьи 18</w:t>
        </w:r>
      </w:hyperlink>
      <w:r>
        <w:t xml:space="preserve"> Закона о</w:t>
      </w:r>
      <w:proofErr w:type="gramEnd"/>
      <w:r>
        <w:t xml:space="preserve"> </w:t>
      </w:r>
      <w:proofErr w:type="gramStart"/>
      <w:r>
        <w:t xml:space="preserve">лицензировании указание таких сведений в реестре лицензий на осуществление частной охранной деятельности не предусмотрено </w:t>
      </w:r>
      <w:hyperlink r:id="rId13">
        <w:r>
          <w:rPr>
            <w:color w:val="0000FF"/>
          </w:rPr>
          <w:t>положением</w:t>
        </w:r>
      </w:hyperlink>
      <w:r>
        <w:t xml:space="preserve"> о лицензировании частной охранной деятельности, утвержденным постановлением Правительства Российской Федерации от 23.06.2011 N 498 "О некоторых вопросах осуществления частной детективной (сыскной) и частной охранной деятельности" (далее - Постановление N 498).</w:t>
      </w:r>
      <w:proofErr w:type="gramEnd"/>
    </w:p>
    <w:p w:rsidR="00B25D43" w:rsidRDefault="00B25D43">
      <w:pPr>
        <w:pStyle w:val="ConsPlusNormal"/>
        <w:spacing w:before="220"/>
        <w:ind w:firstLine="540"/>
        <w:jc w:val="both"/>
      </w:pPr>
      <w:proofErr w:type="gramStart"/>
      <w:r>
        <w:t xml:space="preserve">Вместе с тем </w:t>
      </w:r>
      <w:hyperlink r:id="rId14">
        <w:r>
          <w:rPr>
            <w:color w:val="0000FF"/>
          </w:rPr>
          <w:t>статьей 11.4</w:t>
        </w:r>
      </w:hyperlink>
      <w:r>
        <w:t xml:space="preserve"> Закона N 2487-1 установлен исчерпывающий перечень оснований для внесения изменений в реестр лицензий на осуществление частной охранной деятельности (продление срока действия лицензии; намерение лицензиата осуществлять новый (новые) вид </w:t>
      </w:r>
      <w:r>
        <w:lastRenderedPageBreak/>
        <w:t>(виды) охранных услуг, не указанный (не указанные) в предоставленной лицензии; реорганизация охранной организации;</w:t>
      </w:r>
      <w:proofErr w:type="gramEnd"/>
      <w:r>
        <w:t xml:space="preserve"> изменение наименования охранной организации или места ее нахождения).</w:t>
      </w:r>
    </w:p>
    <w:p w:rsidR="00B25D43" w:rsidRDefault="00B25D43">
      <w:pPr>
        <w:pStyle w:val="ConsPlusNormal"/>
        <w:spacing w:before="220"/>
        <w:ind w:firstLine="540"/>
        <w:jc w:val="both"/>
      </w:pPr>
      <w:r>
        <w:t xml:space="preserve">Однако оснований </w:t>
      </w:r>
      <w:proofErr w:type="gramStart"/>
      <w:r>
        <w:t>для внесения изменений в реестр лицензий в связи с осуществлением</w:t>
      </w:r>
      <w:proofErr w:type="gramEnd"/>
      <w:r>
        <w:t xml:space="preserve"> лицензируемого вида деятельности в ином субъекте Российской Федерации законодательством не предусмотрено.</w:t>
      </w:r>
    </w:p>
    <w:p w:rsidR="00B25D43" w:rsidRDefault="00B25D43">
      <w:pPr>
        <w:pStyle w:val="ConsPlusNormal"/>
        <w:spacing w:before="220"/>
        <w:ind w:firstLine="540"/>
        <w:jc w:val="both"/>
      </w:pPr>
      <w:r>
        <w:t>ФАС России отмечает, что в случае осуществления лицензируемого вида деятельности на территории других субъектов Российской Федерации необходимо уведомление лицензирующих органов соответствующего субъекта Российской Федерации.</w:t>
      </w:r>
    </w:p>
    <w:p w:rsidR="00B25D43" w:rsidRDefault="00B25D43">
      <w:pPr>
        <w:pStyle w:val="ConsPlusNormal"/>
        <w:spacing w:before="220"/>
        <w:ind w:firstLine="540"/>
        <w:jc w:val="both"/>
      </w:pPr>
      <w:r>
        <w:t xml:space="preserve">При этом вышеуказанная обязанность уведомлять территориальные органы Федеральной службы войск национальной гвардии Российской </w:t>
      </w:r>
      <w:proofErr w:type="gramStart"/>
      <w:r>
        <w:t>Федерации</w:t>
      </w:r>
      <w:proofErr w:type="gramEnd"/>
      <w:r>
        <w:t xml:space="preserve"> как по месту выдачи лицензии, так и по месту нахождения объекта охраны возникает после заключения государственного (муниципального) контракта в сроки, установленные </w:t>
      </w:r>
      <w:hyperlink r:id="rId15">
        <w:r>
          <w:rPr>
            <w:color w:val="0000FF"/>
          </w:rPr>
          <w:t>Правилами</w:t>
        </w:r>
      </w:hyperlink>
      <w:r>
        <w:t xml:space="preserve"> уведомления частной охранной организацией территориального органа Федеральной службы войск национальной гвардии Российской Федерации о начале и об окончании оказания охранных услуг, изменении состава учредителей (участников), </w:t>
      </w:r>
      <w:proofErr w:type="gramStart"/>
      <w:r>
        <w:t>утвержденными</w:t>
      </w:r>
      <w:proofErr w:type="gramEnd"/>
      <w:r>
        <w:t xml:space="preserve"> Постановлением N 498.</w:t>
      </w:r>
    </w:p>
    <w:p w:rsidR="00B25D43" w:rsidRDefault="00B25D43">
      <w:pPr>
        <w:pStyle w:val="ConsPlusNormal"/>
        <w:spacing w:before="220"/>
        <w:ind w:firstLine="540"/>
        <w:jc w:val="both"/>
      </w:pPr>
      <w:r>
        <w:t>Таким образом, для участия в закупке наличие вышеуказанного уведомления, а также внесение изменений в реестр лицензий не требуется.</w:t>
      </w:r>
    </w:p>
    <w:p w:rsidR="00B25D43" w:rsidRDefault="00B25D43">
      <w:pPr>
        <w:pStyle w:val="ConsPlusNormal"/>
        <w:spacing w:before="220"/>
        <w:ind w:firstLine="540"/>
        <w:jc w:val="both"/>
      </w:pPr>
      <w:r>
        <w:t xml:space="preserve">Аналогичные выводы также содержатся в постановлениях Арбитражного суда Западно-Сибирского округа по делам </w:t>
      </w:r>
      <w:hyperlink r:id="rId16">
        <w:r>
          <w:rPr>
            <w:color w:val="0000FF"/>
          </w:rPr>
          <w:t>N А81-3905/2019</w:t>
        </w:r>
      </w:hyperlink>
      <w:r>
        <w:t xml:space="preserve">, </w:t>
      </w:r>
      <w:hyperlink r:id="rId17">
        <w:r>
          <w:rPr>
            <w:color w:val="0000FF"/>
          </w:rPr>
          <w:t>N А81-3113/2019</w:t>
        </w:r>
      </w:hyperlink>
      <w:r>
        <w:t xml:space="preserve"> (изменение </w:t>
      </w:r>
      <w:proofErr w:type="gramStart"/>
      <w:r>
        <w:t>места осуществления лицензируемого вида деятельности</w:t>
      </w:r>
      <w:proofErr w:type="gramEnd"/>
      <w:r>
        <w:t xml:space="preserve"> не является основанием для переоформления лицензии на осуществление частной охранной деятельности).</w:t>
      </w:r>
    </w:p>
    <w:p w:rsidR="00B25D43" w:rsidRDefault="00B25D43">
      <w:pPr>
        <w:pStyle w:val="ConsPlusNormal"/>
        <w:spacing w:before="220"/>
        <w:ind w:firstLine="540"/>
        <w:jc w:val="both"/>
      </w:pPr>
      <w:proofErr w:type="gramStart"/>
      <w:r>
        <w:t>Дополнительно ФАС России сообщает, что с учетом практики судов Дальневосточного округа планируется проведение совместных мероприятий с Судебной коллегией по экономическим спорам Верховного суда Российской Федерации для формирования единообразной практики при рассмотрении вопросов о территориальном действии лицензии на оказание услуг охраны с целью дальнейшего ее доведения до участников закупки контрактной системы в сфере закупок.</w:t>
      </w:r>
      <w:proofErr w:type="gramEnd"/>
    </w:p>
    <w:p w:rsidR="00B25D43" w:rsidRDefault="00B25D43">
      <w:pPr>
        <w:pStyle w:val="ConsPlusNormal"/>
        <w:jc w:val="both"/>
      </w:pPr>
    </w:p>
    <w:p w:rsidR="00B25D43" w:rsidRDefault="00B25D43">
      <w:pPr>
        <w:pStyle w:val="ConsPlusNormal"/>
        <w:jc w:val="right"/>
      </w:pPr>
      <w:r>
        <w:t>Г.Г.РАДИОНОВ</w:t>
      </w:r>
    </w:p>
    <w:p w:rsidR="00B25D43" w:rsidRDefault="00B25D43">
      <w:pPr>
        <w:pStyle w:val="ConsPlusNormal"/>
        <w:jc w:val="both"/>
      </w:pPr>
    </w:p>
    <w:p w:rsidR="00B25D43" w:rsidRDefault="00B25D43">
      <w:pPr>
        <w:pStyle w:val="ConsPlusNormal"/>
        <w:jc w:val="both"/>
      </w:pPr>
    </w:p>
    <w:p w:rsidR="00B25D43" w:rsidRDefault="00B25D4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4C30" w:rsidRDefault="00FD4C30">
      <w:bookmarkStart w:id="0" w:name="_GoBack"/>
      <w:bookmarkEnd w:id="0"/>
    </w:p>
    <w:sectPr w:rsidR="00FD4C30" w:rsidSect="00D66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D43"/>
    <w:rsid w:val="00B25D43"/>
    <w:rsid w:val="00FD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D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25D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25D4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D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25D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25D4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645&amp;dst=100012" TargetMode="External"/><Relationship Id="rId13" Type="http://schemas.openxmlformats.org/officeDocument/2006/relationships/hyperlink" Target="https://login.consultant.ru/link/?req=doc&amp;base=LAW&amp;n=472662&amp;dst=9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5891&amp;dst=100092" TargetMode="External"/><Relationship Id="rId12" Type="http://schemas.openxmlformats.org/officeDocument/2006/relationships/hyperlink" Target="https://login.consultant.ru/link/?req=doc&amp;base=LAW&amp;n=505891&amp;dst=253" TargetMode="External"/><Relationship Id="rId17" Type="http://schemas.openxmlformats.org/officeDocument/2006/relationships/hyperlink" Target="https://login.consultant.ru/link/?req=doc&amp;base=RAPS008&amp;n=11679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ZS&amp;n=16255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8753&amp;dst=100028" TargetMode="External"/><Relationship Id="rId11" Type="http://schemas.openxmlformats.org/officeDocument/2006/relationships/hyperlink" Target="https://login.consultant.ru/link/?req=doc&amp;base=LAW&amp;n=483361&amp;dst=100336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72662&amp;dst=27" TargetMode="External"/><Relationship Id="rId10" Type="http://schemas.openxmlformats.org/officeDocument/2006/relationships/hyperlink" Target="https://login.consultant.ru/link/?req=doc&amp;base=LAW&amp;n=503682&amp;dst=6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3682&amp;dst=67" TargetMode="External"/><Relationship Id="rId14" Type="http://schemas.openxmlformats.org/officeDocument/2006/relationships/hyperlink" Target="https://login.consultant.ru/link/?req=doc&amp;base=LAW&amp;n=503682&amp;dst=3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2025-06-03T08:50:00Z</dcterms:created>
  <dcterms:modified xsi:type="dcterms:W3CDTF">2025-06-03T08:50:00Z</dcterms:modified>
</cp:coreProperties>
</file>